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562" w:rsidRPr="000F66BD" w:rsidRDefault="00B0549E" w:rsidP="00B0549E">
      <w:pPr>
        <w:jc w:val="center"/>
        <w:rPr>
          <w:rFonts w:ascii="ＭＳ ゴシック" w:eastAsia="ＭＳ ゴシック" w:hAnsi="ＭＳ ゴシック"/>
          <w:sz w:val="28"/>
          <w:szCs w:val="28"/>
        </w:rPr>
      </w:pPr>
      <w:r w:rsidRPr="000F66BD">
        <w:rPr>
          <w:rFonts w:ascii="ＭＳ ゴシック" w:eastAsia="ＭＳ ゴシック" w:hAnsi="ＭＳ ゴシック" w:hint="eastAsia"/>
          <w:b/>
          <w:sz w:val="28"/>
          <w:szCs w:val="28"/>
        </w:rPr>
        <w:t>燃ゆる感動かごしま国体薩摩川内市</w:t>
      </w:r>
      <w:r w:rsidR="0067008A" w:rsidRPr="000F66BD">
        <w:rPr>
          <w:rFonts w:ascii="ＭＳ ゴシック" w:eastAsia="ＭＳ ゴシック" w:hAnsi="ＭＳ ゴシック" w:hint="eastAsia"/>
          <w:b/>
          <w:sz w:val="28"/>
          <w:szCs w:val="28"/>
        </w:rPr>
        <w:t>弁当調製施設選</w:t>
      </w:r>
      <w:r w:rsidR="00B32C0C">
        <w:rPr>
          <w:rFonts w:ascii="ＭＳ ゴシック" w:eastAsia="ＭＳ ゴシック" w:hAnsi="ＭＳ ゴシック" w:hint="eastAsia"/>
          <w:b/>
          <w:sz w:val="28"/>
          <w:szCs w:val="28"/>
        </w:rPr>
        <w:t>定</w:t>
      </w:r>
      <w:r w:rsidR="0067008A" w:rsidRPr="000F66BD">
        <w:rPr>
          <w:rFonts w:ascii="ＭＳ ゴシック" w:eastAsia="ＭＳ ゴシック" w:hAnsi="ＭＳ ゴシック" w:hint="eastAsia"/>
          <w:b/>
          <w:sz w:val="28"/>
          <w:szCs w:val="28"/>
        </w:rPr>
        <w:t>基準</w:t>
      </w:r>
    </w:p>
    <w:p w:rsidR="00B0549E" w:rsidRPr="000F66BD" w:rsidRDefault="00B0549E" w:rsidP="000F66BD">
      <w:pPr>
        <w:spacing w:line="300" w:lineRule="exact"/>
        <w:rPr>
          <w:rFonts w:ascii="ＭＳ 明朝" w:eastAsia="ＭＳ 明朝" w:hAnsi="ＭＳ 明朝"/>
          <w:sz w:val="22"/>
        </w:rPr>
      </w:pPr>
    </w:p>
    <w:p w:rsidR="00B0549E" w:rsidRPr="000F66BD" w:rsidRDefault="00B0549E" w:rsidP="000F66BD">
      <w:pPr>
        <w:spacing w:line="300" w:lineRule="exact"/>
        <w:rPr>
          <w:rFonts w:ascii="ＭＳ 明朝" w:eastAsia="ＭＳ 明朝" w:hAnsi="ＭＳ 明朝"/>
          <w:sz w:val="22"/>
        </w:rPr>
      </w:pPr>
    </w:p>
    <w:p w:rsidR="00B0549E" w:rsidRPr="000F66BD" w:rsidRDefault="00B0549E" w:rsidP="000F66BD">
      <w:pPr>
        <w:spacing w:line="300" w:lineRule="exact"/>
        <w:rPr>
          <w:rFonts w:ascii="ＭＳ ゴシック" w:eastAsia="ＭＳ ゴシック" w:hAnsi="ＭＳ ゴシック"/>
          <w:b/>
          <w:sz w:val="22"/>
        </w:rPr>
      </w:pPr>
      <w:r w:rsidRPr="000F66BD">
        <w:rPr>
          <w:rFonts w:ascii="ＭＳ ゴシック" w:eastAsia="ＭＳ ゴシック" w:hAnsi="ＭＳ ゴシック" w:hint="eastAsia"/>
          <w:b/>
          <w:sz w:val="22"/>
        </w:rPr>
        <w:t xml:space="preserve">１　</w:t>
      </w:r>
      <w:r w:rsidR="00402C5C" w:rsidRPr="00402C5C">
        <w:rPr>
          <w:rFonts w:ascii="ＭＳ ゴシック" w:eastAsia="ＭＳ ゴシック" w:hAnsi="ＭＳ ゴシック"/>
          <w:b/>
          <w:sz w:val="22"/>
        </w:rPr>
        <w:t>総則</w:t>
      </w:r>
    </w:p>
    <w:p w:rsidR="0067008A" w:rsidRPr="000F66BD" w:rsidRDefault="00B0549E" w:rsidP="000F66BD">
      <w:pPr>
        <w:spacing w:line="300" w:lineRule="exact"/>
        <w:ind w:left="220" w:hangingChars="100" w:hanging="220"/>
        <w:rPr>
          <w:rFonts w:ascii="ＭＳ 明朝" w:eastAsia="ＭＳ 明朝" w:hAnsi="ＭＳ 明朝"/>
          <w:sz w:val="22"/>
        </w:rPr>
      </w:pPr>
      <w:r w:rsidRPr="000F66BD">
        <w:rPr>
          <w:rFonts w:ascii="ＭＳ 明朝" w:eastAsia="ＭＳ 明朝" w:hAnsi="ＭＳ 明朝" w:hint="eastAsia"/>
          <w:sz w:val="22"/>
        </w:rPr>
        <w:t xml:space="preserve">　　</w:t>
      </w:r>
      <w:r w:rsidR="00402C5C" w:rsidRPr="00402C5C">
        <w:rPr>
          <w:rFonts w:ascii="ＭＳ 明朝" w:eastAsia="ＭＳ 明朝" w:hAnsi="ＭＳ 明朝" w:hint="eastAsia"/>
          <w:sz w:val="22"/>
        </w:rPr>
        <w:t>燃ゆる感動かごしま国体薩摩川内市大会弁当調達要項</w:t>
      </w:r>
      <w:r w:rsidR="00FE089E">
        <w:rPr>
          <w:rFonts w:ascii="ＭＳ 明朝" w:eastAsia="ＭＳ 明朝" w:hAnsi="ＭＳ 明朝" w:hint="eastAsia"/>
          <w:sz w:val="22"/>
        </w:rPr>
        <w:t>及び</w:t>
      </w:r>
      <w:r w:rsidR="00750A66">
        <w:rPr>
          <w:rFonts w:ascii="ＭＳ 明朝" w:eastAsia="ＭＳ 明朝" w:hAnsi="ＭＳ 明朝" w:hint="eastAsia"/>
          <w:sz w:val="22"/>
        </w:rPr>
        <w:t>鹿児島県</w:t>
      </w:r>
      <w:r w:rsidR="00FE089E">
        <w:rPr>
          <w:rFonts w:ascii="ＭＳ 明朝" w:eastAsia="ＭＳ 明朝" w:hAnsi="ＭＳ 明朝" w:hint="eastAsia"/>
          <w:sz w:val="22"/>
        </w:rPr>
        <w:t>燃ゆる感動かごしま国体・かごしま大会弁当調製施設選定基準</w:t>
      </w:r>
      <w:r w:rsidR="00402C5C" w:rsidRPr="00402C5C">
        <w:rPr>
          <w:rFonts w:ascii="ＭＳ 明朝" w:eastAsia="ＭＳ 明朝" w:hAnsi="ＭＳ 明朝" w:hint="eastAsia"/>
          <w:sz w:val="22"/>
        </w:rPr>
        <w:t>に基づき、燃ゆる感動かごしま国体薩摩川内市実行委員会（以下「実行委員会」）という。）が選定する燃ゆる感動かごしま国体（以下「国体」という。）における弁当調製施設の選定基準を次のとおり定める。</w:t>
      </w:r>
    </w:p>
    <w:p w:rsidR="00B0549E" w:rsidRPr="000F66BD" w:rsidRDefault="00B0549E" w:rsidP="000F66BD">
      <w:pPr>
        <w:spacing w:line="300" w:lineRule="exact"/>
        <w:rPr>
          <w:rFonts w:ascii="ＭＳ 明朝" w:eastAsia="ＭＳ 明朝" w:hAnsi="ＭＳ 明朝"/>
          <w:sz w:val="22"/>
        </w:rPr>
      </w:pPr>
    </w:p>
    <w:p w:rsidR="00B0549E" w:rsidRPr="000F66BD" w:rsidRDefault="00B0549E" w:rsidP="000F66BD">
      <w:pPr>
        <w:spacing w:line="300" w:lineRule="exact"/>
        <w:rPr>
          <w:rFonts w:ascii="ＭＳ ゴシック" w:eastAsia="ＭＳ ゴシック" w:hAnsi="ＭＳ ゴシック"/>
          <w:b/>
          <w:sz w:val="22"/>
        </w:rPr>
      </w:pPr>
      <w:r w:rsidRPr="000F66BD">
        <w:rPr>
          <w:rFonts w:ascii="ＭＳ ゴシック" w:eastAsia="ＭＳ ゴシック" w:hAnsi="ＭＳ ゴシック" w:hint="eastAsia"/>
          <w:b/>
          <w:sz w:val="22"/>
        </w:rPr>
        <w:t xml:space="preserve">２　</w:t>
      </w:r>
      <w:r w:rsidR="00402C5C" w:rsidRPr="00402C5C">
        <w:rPr>
          <w:rFonts w:ascii="ＭＳ ゴシック" w:eastAsia="ＭＳ ゴシック" w:hAnsi="ＭＳ ゴシック"/>
          <w:b/>
          <w:sz w:val="22"/>
        </w:rPr>
        <w:t>施設の立地条件</w:t>
      </w:r>
    </w:p>
    <w:p w:rsidR="003D350F" w:rsidRPr="000F66BD" w:rsidRDefault="00B0549E" w:rsidP="000F66BD">
      <w:pPr>
        <w:spacing w:line="300" w:lineRule="exact"/>
        <w:ind w:left="220" w:hangingChars="100" w:hanging="220"/>
        <w:rPr>
          <w:rFonts w:ascii="ＭＳ 明朝" w:eastAsia="ＭＳ 明朝" w:hAnsi="ＭＳ 明朝"/>
          <w:sz w:val="22"/>
        </w:rPr>
      </w:pPr>
      <w:r w:rsidRPr="000F66BD">
        <w:rPr>
          <w:rFonts w:ascii="ＭＳ 明朝" w:eastAsia="ＭＳ 明朝" w:hAnsi="ＭＳ 明朝" w:hint="eastAsia"/>
          <w:sz w:val="22"/>
        </w:rPr>
        <w:t xml:space="preserve">　</w:t>
      </w:r>
      <w:r w:rsidR="00A831F9" w:rsidRPr="000F66BD">
        <w:rPr>
          <w:rFonts w:ascii="ＭＳ 明朝" w:eastAsia="ＭＳ 明朝" w:hAnsi="ＭＳ 明朝" w:hint="eastAsia"/>
          <w:sz w:val="22"/>
        </w:rPr>
        <w:t xml:space="preserve">　</w:t>
      </w:r>
      <w:r w:rsidR="003D350F" w:rsidRPr="000F66BD">
        <w:rPr>
          <w:rFonts w:ascii="ＭＳ 明朝" w:eastAsia="ＭＳ 明朝" w:hAnsi="ＭＳ 明朝" w:hint="eastAsia"/>
          <w:sz w:val="22"/>
        </w:rPr>
        <w:t>食品衛生法等の関係法令の規定による営業許可を受け、</w:t>
      </w:r>
      <w:r w:rsidR="00831842">
        <w:rPr>
          <w:rFonts w:ascii="ＭＳ 明朝" w:eastAsia="ＭＳ 明朝" w:hAnsi="ＭＳ 明朝" w:hint="eastAsia"/>
          <w:sz w:val="22"/>
        </w:rPr>
        <w:t>原則</w:t>
      </w:r>
      <w:r w:rsidR="003D350F" w:rsidRPr="000F66BD">
        <w:rPr>
          <w:rFonts w:ascii="ＭＳ 明朝" w:eastAsia="ＭＳ 明朝" w:hAnsi="ＭＳ 明朝" w:hint="eastAsia"/>
          <w:sz w:val="22"/>
        </w:rPr>
        <w:t>薩摩川内市内に製造所または事業所を有する弁当調製施設であること。</w:t>
      </w:r>
    </w:p>
    <w:p w:rsidR="00B0549E" w:rsidRPr="000F66BD" w:rsidRDefault="003D350F" w:rsidP="003D17AA">
      <w:pPr>
        <w:spacing w:line="300" w:lineRule="exact"/>
        <w:ind w:leftChars="135" w:left="283" w:firstLineChars="66" w:firstLine="145"/>
        <w:rPr>
          <w:rFonts w:ascii="ＭＳ 明朝" w:eastAsia="ＭＳ 明朝" w:hAnsi="ＭＳ 明朝"/>
          <w:sz w:val="22"/>
        </w:rPr>
      </w:pPr>
      <w:r w:rsidRPr="000F66BD">
        <w:rPr>
          <w:rFonts w:ascii="ＭＳ 明朝" w:eastAsia="ＭＳ 明朝" w:hAnsi="ＭＳ 明朝" w:hint="eastAsia"/>
          <w:sz w:val="22"/>
        </w:rPr>
        <w:t>ただし、所在地における要件については、</w:t>
      </w:r>
      <w:r w:rsidR="00831842">
        <w:rPr>
          <w:rFonts w:ascii="ＭＳ 明朝" w:eastAsia="ＭＳ 明朝" w:hAnsi="ＭＳ 明朝" w:hint="eastAsia"/>
          <w:sz w:val="22"/>
        </w:rPr>
        <w:t>実行委員会で特別に</w:t>
      </w:r>
      <w:r w:rsidRPr="000F66BD">
        <w:rPr>
          <w:rFonts w:ascii="ＭＳ 明朝" w:eastAsia="ＭＳ 明朝" w:hAnsi="ＭＳ 明朝" w:hint="eastAsia"/>
          <w:sz w:val="22"/>
        </w:rPr>
        <w:t>認める場合は</w:t>
      </w:r>
      <w:r w:rsidR="00831842">
        <w:rPr>
          <w:rFonts w:ascii="ＭＳ 明朝" w:eastAsia="ＭＳ 明朝" w:hAnsi="ＭＳ 明朝" w:hint="eastAsia"/>
          <w:sz w:val="22"/>
        </w:rPr>
        <w:t>、</w:t>
      </w:r>
      <w:r w:rsidRPr="000F66BD">
        <w:rPr>
          <w:rFonts w:ascii="ＭＳ 明朝" w:eastAsia="ＭＳ 明朝" w:hAnsi="ＭＳ 明朝" w:hint="eastAsia"/>
          <w:sz w:val="22"/>
        </w:rPr>
        <w:t>この限りではない。</w:t>
      </w:r>
    </w:p>
    <w:p w:rsidR="00B0549E" w:rsidRPr="000F66BD" w:rsidRDefault="00B0549E" w:rsidP="000F66BD">
      <w:pPr>
        <w:spacing w:line="300" w:lineRule="exact"/>
        <w:rPr>
          <w:rFonts w:ascii="ＭＳ 明朝" w:eastAsia="ＭＳ 明朝" w:hAnsi="ＭＳ 明朝"/>
          <w:sz w:val="22"/>
        </w:rPr>
      </w:pPr>
    </w:p>
    <w:p w:rsidR="00B0549E" w:rsidRPr="000F66BD" w:rsidRDefault="00A831F9" w:rsidP="000F66BD">
      <w:pPr>
        <w:spacing w:line="300" w:lineRule="exact"/>
        <w:rPr>
          <w:rFonts w:ascii="ＭＳ ゴシック" w:eastAsia="ＭＳ ゴシック" w:hAnsi="ＭＳ ゴシック"/>
          <w:b/>
          <w:sz w:val="22"/>
        </w:rPr>
      </w:pPr>
      <w:r w:rsidRPr="000F66BD">
        <w:rPr>
          <w:rFonts w:ascii="ＭＳ ゴシック" w:eastAsia="ＭＳ ゴシック" w:hAnsi="ＭＳ ゴシック" w:hint="eastAsia"/>
          <w:b/>
          <w:sz w:val="22"/>
        </w:rPr>
        <w:t xml:space="preserve">３　</w:t>
      </w:r>
      <w:r w:rsidR="003D350F" w:rsidRPr="000F66BD">
        <w:rPr>
          <w:rFonts w:ascii="ＭＳ ゴシック" w:eastAsia="ＭＳ ゴシック" w:hAnsi="ＭＳ ゴシック" w:hint="eastAsia"/>
          <w:b/>
          <w:sz w:val="22"/>
        </w:rPr>
        <w:t>施設の衛生管理</w:t>
      </w:r>
    </w:p>
    <w:p w:rsidR="00402C5C" w:rsidRPr="00BF08DD" w:rsidRDefault="00BF08DD" w:rsidP="00BF08DD">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⑴　</w:t>
      </w:r>
      <w:r w:rsidR="00402C5C" w:rsidRPr="00BF08DD">
        <w:rPr>
          <w:rFonts w:ascii="ＭＳ 明朝" w:eastAsia="ＭＳ 明朝" w:hAnsi="ＭＳ 明朝" w:hint="eastAsia"/>
          <w:sz w:val="22"/>
        </w:rPr>
        <w:t>国体開催前の過去３年間に食中毒発生等により食品衛生法に基づく営業停止等の処分を受けていないこと。</w:t>
      </w:r>
    </w:p>
    <w:p w:rsidR="00533FD7" w:rsidRPr="00BF08DD" w:rsidRDefault="00BF08DD" w:rsidP="00BF08DD">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⑵　</w:t>
      </w:r>
      <w:r w:rsidR="00533FD7" w:rsidRPr="00BF08DD">
        <w:rPr>
          <w:rFonts w:ascii="ＭＳ 明朝" w:eastAsia="ＭＳ 明朝" w:hAnsi="ＭＳ 明朝" w:hint="eastAsia"/>
          <w:sz w:val="22"/>
        </w:rPr>
        <w:t>食品衛生関係法令等に基づき、ＨＡＣＣＰに沿った衛生管理に取り組むとともに、適切に</w:t>
      </w:r>
      <w:r w:rsidRPr="00BF08DD">
        <w:rPr>
          <w:rFonts w:ascii="ＭＳ 明朝" w:eastAsia="ＭＳ 明朝" w:hAnsi="ＭＳ 明朝" w:hint="eastAsia"/>
          <w:sz w:val="22"/>
        </w:rPr>
        <w:t>施設</w:t>
      </w:r>
      <w:r w:rsidR="00533FD7" w:rsidRPr="00BF08DD">
        <w:rPr>
          <w:rFonts w:ascii="ＭＳ 明朝" w:eastAsia="ＭＳ 明朝" w:hAnsi="ＭＳ 明朝" w:hint="eastAsia"/>
          <w:sz w:val="22"/>
        </w:rPr>
        <w:t>管理、運営を行えること</w:t>
      </w:r>
      <w:r w:rsidR="00533FD7" w:rsidRPr="00BF08DD">
        <w:rPr>
          <w:rFonts w:ascii="ＭＳ 明朝" w:eastAsia="ＭＳ 明朝" w:hAnsi="ＭＳ 明朝"/>
          <w:sz w:val="22"/>
        </w:rPr>
        <w:t>。</w:t>
      </w:r>
    </w:p>
    <w:p w:rsidR="00513F63" w:rsidRPr="00C64B1D" w:rsidRDefault="00BF08DD" w:rsidP="00BF08DD">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⑶　</w:t>
      </w:r>
      <w:r w:rsidR="00513F63" w:rsidRPr="00C64B1D">
        <w:rPr>
          <w:rFonts w:ascii="ＭＳ 明朝" w:eastAsia="ＭＳ 明朝" w:hAnsi="ＭＳ 明朝" w:hint="eastAsia"/>
          <w:sz w:val="22"/>
        </w:rPr>
        <w:t>提供可能であると申出のあった弁当調製能力が、調製施設の大きさ、従事者数等に見合ったものであること。</w:t>
      </w:r>
      <w:r w:rsidR="004D296B" w:rsidRPr="00C64B1D">
        <w:rPr>
          <w:rFonts w:ascii="ＭＳ 明朝" w:eastAsia="ＭＳ 明朝" w:hAnsi="ＭＳ 明朝" w:hint="eastAsia"/>
          <w:sz w:val="22"/>
        </w:rPr>
        <w:t xml:space="preserve">　</w:t>
      </w:r>
    </w:p>
    <w:p w:rsidR="003D350F" w:rsidRPr="00BF08DD" w:rsidRDefault="00BF08DD" w:rsidP="00BF08DD">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⑷　</w:t>
      </w:r>
      <w:r w:rsidR="00513F63" w:rsidRPr="00BF08DD">
        <w:rPr>
          <w:rFonts w:ascii="ＭＳ 明朝" w:eastAsia="ＭＳ 明朝" w:hAnsi="ＭＳ 明朝" w:hint="eastAsia"/>
          <w:sz w:val="22"/>
        </w:rPr>
        <w:t>検食は、原材料及び調理済み食品毎に</w:t>
      </w:r>
      <w:r w:rsidR="00414740" w:rsidRPr="00BF08DD">
        <w:rPr>
          <w:rFonts w:ascii="ＭＳ 明朝" w:eastAsia="ＭＳ 明朝" w:hAnsi="ＭＳ 明朝" w:hint="eastAsia"/>
          <w:sz w:val="22"/>
        </w:rPr>
        <w:t>５０</w:t>
      </w:r>
      <w:r w:rsidR="00513F63" w:rsidRPr="00BF08DD">
        <w:rPr>
          <w:rFonts w:ascii="ＭＳ 明朝" w:eastAsia="ＭＳ 明朝" w:hAnsi="ＭＳ 明朝"/>
          <w:sz w:val="22"/>
        </w:rPr>
        <w:t>ｇ程度ずつ清潔な容器（ビニール等）に密封して</w:t>
      </w:r>
      <w:r w:rsidR="00414740" w:rsidRPr="00BF08DD">
        <w:rPr>
          <w:rFonts w:ascii="ＭＳ 明朝" w:eastAsia="ＭＳ 明朝" w:hAnsi="ＭＳ 明朝" w:hint="eastAsia"/>
          <w:sz w:val="22"/>
        </w:rPr>
        <w:t>－２０</w:t>
      </w:r>
      <w:r w:rsidR="00513F63" w:rsidRPr="00BF08DD">
        <w:rPr>
          <w:rFonts w:ascii="ＭＳ 明朝" w:eastAsia="ＭＳ 明朝" w:hAnsi="ＭＳ 明朝"/>
          <w:sz w:val="22"/>
        </w:rPr>
        <w:t>℃以下で２週間以上保存できること。</w:t>
      </w:r>
    </w:p>
    <w:p w:rsidR="00513F63" w:rsidRPr="00BF08DD" w:rsidRDefault="00BF08DD" w:rsidP="00BF08DD">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⑸　</w:t>
      </w:r>
      <w:r w:rsidR="00513F63" w:rsidRPr="00BF08DD">
        <w:rPr>
          <w:rFonts w:ascii="ＭＳ 明朝" w:eastAsia="ＭＳ 明朝" w:hAnsi="ＭＳ 明朝" w:hint="eastAsia"/>
          <w:sz w:val="22"/>
        </w:rPr>
        <w:t>調理従事者（食品の盛り付け等、食品に接触する可能性のある者であって臨時職員を含む。）の全員に対し、国体の開会日前１か月以内に検便検査（赤痢菌、サルモネラ属菌、腸管出血性大腸菌を含むもの。）の実施が可能であること。</w:t>
      </w:r>
    </w:p>
    <w:p w:rsidR="00513F63" w:rsidRPr="00BF08DD" w:rsidRDefault="00BF08DD" w:rsidP="00BF08DD">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⑹　</w:t>
      </w:r>
      <w:r w:rsidR="00513F63" w:rsidRPr="00BF08DD">
        <w:rPr>
          <w:rFonts w:ascii="ＭＳ 明朝" w:eastAsia="ＭＳ 明朝" w:hAnsi="ＭＳ 明朝" w:hint="eastAsia"/>
          <w:sz w:val="22"/>
        </w:rPr>
        <w:t>死亡後遺障害補償額が</w:t>
      </w:r>
      <w:r w:rsidR="00414740" w:rsidRPr="00BF08DD">
        <w:rPr>
          <w:rFonts w:ascii="ＭＳ 明朝" w:eastAsia="ＭＳ 明朝" w:hAnsi="ＭＳ 明朝" w:hint="eastAsia"/>
          <w:sz w:val="22"/>
        </w:rPr>
        <w:t>１</w:t>
      </w:r>
      <w:r w:rsidR="00513F63" w:rsidRPr="00BF08DD">
        <w:rPr>
          <w:rFonts w:ascii="ＭＳ 明朝" w:eastAsia="ＭＳ 明朝" w:hAnsi="ＭＳ 明朝"/>
          <w:sz w:val="22"/>
        </w:rPr>
        <w:t>事故１億円以上の食品賠償保険等に加入していること、若しくは国体開催期間中加入できること</w:t>
      </w:r>
      <w:r w:rsidR="00513F63" w:rsidRPr="00BF08DD">
        <w:rPr>
          <w:rFonts w:ascii="ＭＳ 明朝" w:eastAsia="ＭＳ 明朝" w:hAnsi="ＭＳ 明朝" w:hint="eastAsia"/>
          <w:sz w:val="22"/>
        </w:rPr>
        <w:t>。</w:t>
      </w:r>
    </w:p>
    <w:p w:rsidR="00513F63" w:rsidRPr="00BF08DD" w:rsidRDefault="00BF08DD" w:rsidP="00BF08DD">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⑺　</w:t>
      </w:r>
      <w:r w:rsidR="001C1226" w:rsidRPr="00BF08DD">
        <w:rPr>
          <w:rFonts w:ascii="ＭＳ 明朝" w:eastAsia="ＭＳ 明朝" w:hAnsi="ＭＳ 明朝" w:hint="eastAsia"/>
          <w:sz w:val="22"/>
        </w:rPr>
        <w:t>実行</w:t>
      </w:r>
      <w:r w:rsidR="00513F63" w:rsidRPr="00BF08DD">
        <w:rPr>
          <w:rFonts w:ascii="ＭＳ 明朝" w:eastAsia="ＭＳ 明朝" w:hAnsi="ＭＳ 明朝" w:hint="eastAsia"/>
          <w:sz w:val="22"/>
        </w:rPr>
        <w:t>委員会が指定した時刻・場所に適切な温度管理（</w:t>
      </w:r>
      <w:r w:rsidR="00414740" w:rsidRPr="00BF08DD">
        <w:rPr>
          <w:rFonts w:ascii="ＭＳ 明朝" w:eastAsia="ＭＳ 明朝" w:hAnsi="ＭＳ 明朝" w:hint="eastAsia"/>
          <w:sz w:val="22"/>
        </w:rPr>
        <w:t>１０</w:t>
      </w:r>
      <w:r w:rsidR="00513F63" w:rsidRPr="00BF08DD">
        <w:rPr>
          <w:rFonts w:ascii="ＭＳ 明朝" w:eastAsia="ＭＳ 明朝" w:hAnsi="ＭＳ 明朝"/>
          <w:sz w:val="22"/>
        </w:rPr>
        <w:t>℃以下）のできる冷蔵車等を利用して適切に運搬できること。</w:t>
      </w:r>
    </w:p>
    <w:p w:rsidR="00513F63" w:rsidRPr="00BF08DD" w:rsidRDefault="00BF08DD" w:rsidP="00BF08DD">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⑻　</w:t>
      </w:r>
      <w:bookmarkStart w:id="0" w:name="_GoBack"/>
      <w:bookmarkEnd w:id="0"/>
      <w:r w:rsidR="00513F63" w:rsidRPr="00BF08DD">
        <w:rPr>
          <w:rFonts w:ascii="ＭＳ 明朝" w:eastAsia="ＭＳ 明朝" w:hAnsi="ＭＳ 明朝" w:hint="eastAsia"/>
          <w:sz w:val="22"/>
        </w:rPr>
        <w:t>弁当容器に以下の項目をラベルシール等で表示できること。</w:t>
      </w:r>
    </w:p>
    <w:p w:rsidR="00513F63" w:rsidRDefault="00513F63" w:rsidP="00513F63">
      <w:pPr>
        <w:spacing w:line="300" w:lineRule="exact"/>
        <w:ind w:left="225" w:firstLineChars="155" w:firstLine="341"/>
        <w:rPr>
          <w:rFonts w:ascii="ＭＳ 明朝" w:eastAsia="ＭＳ 明朝" w:hAnsi="ＭＳ 明朝"/>
          <w:sz w:val="22"/>
        </w:rPr>
      </w:pPr>
      <w:r w:rsidRPr="00513F63">
        <w:rPr>
          <w:rFonts w:ascii="ＭＳ 明朝" w:eastAsia="ＭＳ 明朝" w:hAnsi="ＭＳ 明朝" w:hint="eastAsia"/>
          <w:sz w:val="22"/>
        </w:rPr>
        <w:t>ア</w:t>
      </w:r>
      <w:r>
        <w:rPr>
          <w:rFonts w:ascii="ＭＳ 明朝" w:eastAsia="ＭＳ 明朝" w:hAnsi="ＭＳ 明朝" w:hint="eastAsia"/>
          <w:sz w:val="22"/>
        </w:rPr>
        <w:t xml:space="preserve">　</w:t>
      </w:r>
      <w:r w:rsidRPr="00513F63">
        <w:rPr>
          <w:rFonts w:ascii="ＭＳ 明朝" w:eastAsia="ＭＳ 明朝" w:hAnsi="ＭＳ 明朝"/>
          <w:sz w:val="22"/>
        </w:rPr>
        <w:t>弁当の名称</w:t>
      </w:r>
    </w:p>
    <w:p w:rsidR="00513F63" w:rsidRDefault="00513F63" w:rsidP="00513F63">
      <w:pPr>
        <w:spacing w:line="300" w:lineRule="exact"/>
        <w:ind w:left="225" w:firstLineChars="155" w:firstLine="341"/>
        <w:rPr>
          <w:rFonts w:ascii="ＭＳ 明朝" w:eastAsia="ＭＳ 明朝" w:hAnsi="ＭＳ 明朝"/>
          <w:sz w:val="22"/>
        </w:rPr>
      </w:pPr>
      <w:r w:rsidRPr="00513F63">
        <w:rPr>
          <w:rFonts w:ascii="ＭＳ 明朝" w:eastAsia="ＭＳ 明朝" w:hAnsi="ＭＳ 明朝" w:hint="eastAsia"/>
          <w:sz w:val="22"/>
        </w:rPr>
        <w:t>イ</w:t>
      </w:r>
      <w:r>
        <w:rPr>
          <w:rFonts w:ascii="ＭＳ 明朝" w:eastAsia="ＭＳ 明朝" w:hAnsi="ＭＳ 明朝" w:hint="eastAsia"/>
          <w:sz w:val="22"/>
        </w:rPr>
        <w:t xml:space="preserve">　</w:t>
      </w:r>
      <w:r w:rsidRPr="00513F63">
        <w:rPr>
          <w:rFonts w:ascii="ＭＳ 明朝" w:eastAsia="ＭＳ 明朝" w:hAnsi="ＭＳ 明朝"/>
          <w:sz w:val="22"/>
        </w:rPr>
        <w:t>原材料名（アレルゲン、遺伝子組換え、原料米の産地等の表示を含む。）</w:t>
      </w:r>
    </w:p>
    <w:p w:rsidR="00513F63" w:rsidRDefault="008F3BEA" w:rsidP="00513F63">
      <w:pPr>
        <w:spacing w:line="300" w:lineRule="exact"/>
        <w:ind w:left="225" w:firstLineChars="155" w:firstLine="341"/>
        <w:rPr>
          <w:rFonts w:ascii="ＭＳ 明朝" w:eastAsia="ＭＳ 明朝" w:hAnsi="ＭＳ 明朝"/>
          <w:sz w:val="22"/>
        </w:rPr>
      </w:pPr>
      <w:r w:rsidRPr="008F3BEA">
        <w:rPr>
          <w:rFonts w:ascii="ＭＳ 明朝" w:eastAsia="ＭＳ 明朝" w:hAnsi="ＭＳ 明朝" w:hint="eastAsia"/>
          <w:sz w:val="22"/>
        </w:rPr>
        <w:t>ウ</w:t>
      </w:r>
      <w:r>
        <w:rPr>
          <w:rFonts w:ascii="ＭＳ 明朝" w:eastAsia="ＭＳ 明朝" w:hAnsi="ＭＳ 明朝" w:hint="eastAsia"/>
          <w:sz w:val="22"/>
        </w:rPr>
        <w:t xml:space="preserve">　</w:t>
      </w:r>
      <w:r w:rsidRPr="008F3BEA">
        <w:rPr>
          <w:rFonts w:ascii="ＭＳ 明朝" w:eastAsia="ＭＳ 明朝" w:hAnsi="ＭＳ 明朝"/>
          <w:sz w:val="22"/>
        </w:rPr>
        <w:t>食品添加物</w:t>
      </w:r>
    </w:p>
    <w:p w:rsidR="008F3BEA" w:rsidRDefault="008F3BEA" w:rsidP="00513F63">
      <w:pPr>
        <w:spacing w:line="300" w:lineRule="exact"/>
        <w:ind w:left="225" w:firstLineChars="155" w:firstLine="341"/>
        <w:rPr>
          <w:rFonts w:ascii="ＭＳ 明朝" w:eastAsia="ＭＳ 明朝" w:hAnsi="ＭＳ 明朝"/>
          <w:sz w:val="22"/>
        </w:rPr>
      </w:pPr>
      <w:r w:rsidRPr="008F3BEA">
        <w:rPr>
          <w:rFonts w:ascii="ＭＳ 明朝" w:eastAsia="ＭＳ 明朝" w:hAnsi="ＭＳ 明朝" w:hint="eastAsia"/>
          <w:sz w:val="22"/>
        </w:rPr>
        <w:t>エ</w:t>
      </w:r>
      <w:r>
        <w:rPr>
          <w:rFonts w:ascii="ＭＳ 明朝" w:eastAsia="ＭＳ 明朝" w:hAnsi="ＭＳ 明朝" w:hint="eastAsia"/>
          <w:sz w:val="22"/>
        </w:rPr>
        <w:t xml:space="preserve">　</w:t>
      </w:r>
      <w:r w:rsidRPr="008F3BEA">
        <w:rPr>
          <w:rFonts w:ascii="ＭＳ 明朝" w:eastAsia="ＭＳ 明朝" w:hAnsi="ＭＳ 明朝"/>
          <w:sz w:val="22"/>
        </w:rPr>
        <w:t>消費期限（時刻まで表示）</w:t>
      </w:r>
    </w:p>
    <w:p w:rsidR="008F3BEA" w:rsidRDefault="008F3BEA" w:rsidP="00513F63">
      <w:pPr>
        <w:spacing w:line="300" w:lineRule="exact"/>
        <w:ind w:left="225" w:firstLineChars="155" w:firstLine="341"/>
        <w:rPr>
          <w:rFonts w:ascii="ＭＳ 明朝" w:eastAsia="ＭＳ 明朝" w:hAnsi="ＭＳ 明朝"/>
          <w:sz w:val="22"/>
        </w:rPr>
      </w:pPr>
      <w:r w:rsidRPr="008F3BEA">
        <w:rPr>
          <w:rFonts w:ascii="ＭＳ 明朝" w:eastAsia="ＭＳ 明朝" w:hAnsi="ＭＳ 明朝" w:hint="eastAsia"/>
          <w:sz w:val="22"/>
        </w:rPr>
        <w:t>オ</w:t>
      </w:r>
      <w:r>
        <w:rPr>
          <w:rFonts w:ascii="ＭＳ 明朝" w:eastAsia="ＭＳ 明朝" w:hAnsi="ＭＳ 明朝" w:hint="eastAsia"/>
          <w:sz w:val="22"/>
        </w:rPr>
        <w:t xml:space="preserve">　</w:t>
      </w:r>
      <w:r w:rsidRPr="008F3BEA">
        <w:rPr>
          <w:rFonts w:ascii="ＭＳ 明朝" w:eastAsia="ＭＳ 明朝" w:hAnsi="ＭＳ 明朝"/>
          <w:sz w:val="22"/>
        </w:rPr>
        <w:t>保存方法</w:t>
      </w:r>
    </w:p>
    <w:p w:rsidR="008F3BEA" w:rsidRDefault="008F3BEA" w:rsidP="00513F63">
      <w:pPr>
        <w:spacing w:line="300" w:lineRule="exact"/>
        <w:ind w:left="225" w:firstLineChars="155" w:firstLine="341"/>
        <w:rPr>
          <w:rFonts w:ascii="ＭＳ 明朝" w:eastAsia="ＭＳ 明朝" w:hAnsi="ＭＳ 明朝"/>
          <w:sz w:val="22"/>
        </w:rPr>
      </w:pPr>
      <w:r w:rsidRPr="008F3BEA">
        <w:rPr>
          <w:rFonts w:ascii="ＭＳ 明朝" w:eastAsia="ＭＳ 明朝" w:hAnsi="ＭＳ 明朝" w:hint="eastAsia"/>
          <w:sz w:val="22"/>
        </w:rPr>
        <w:t>カ</w:t>
      </w:r>
      <w:r>
        <w:rPr>
          <w:rFonts w:ascii="ＭＳ 明朝" w:eastAsia="ＭＳ 明朝" w:hAnsi="ＭＳ 明朝" w:hint="eastAsia"/>
          <w:sz w:val="22"/>
        </w:rPr>
        <w:t xml:space="preserve">　</w:t>
      </w:r>
      <w:r w:rsidRPr="008F3BEA">
        <w:rPr>
          <w:rFonts w:ascii="ＭＳ 明朝" w:eastAsia="ＭＳ 明朝" w:hAnsi="ＭＳ 明朝"/>
          <w:sz w:val="22"/>
        </w:rPr>
        <w:t>製造所所在地・製造者名</w:t>
      </w:r>
    </w:p>
    <w:p w:rsidR="008F3BEA" w:rsidRDefault="008F3BEA" w:rsidP="008F3BEA">
      <w:pPr>
        <w:spacing w:line="300" w:lineRule="exact"/>
        <w:ind w:leftChars="270" w:left="754" w:hangingChars="85" w:hanging="187"/>
        <w:rPr>
          <w:rFonts w:ascii="ＭＳ 明朝" w:eastAsia="ＭＳ 明朝" w:hAnsi="ＭＳ 明朝"/>
          <w:sz w:val="22"/>
        </w:rPr>
      </w:pPr>
      <w:r>
        <w:rPr>
          <w:rFonts w:ascii="ＭＳ 明朝" w:eastAsia="ＭＳ 明朝" w:hAnsi="ＭＳ 明朝" w:hint="eastAsia"/>
          <w:sz w:val="22"/>
        </w:rPr>
        <w:t xml:space="preserve">キ　</w:t>
      </w:r>
      <w:r w:rsidRPr="008F3BEA">
        <w:rPr>
          <w:rFonts w:ascii="ＭＳ 明朝" w:eastAsia="ＭＳ 明朝" w:hAnsi="ＭＳ 明朝"/>
          <w:sz w:val="22"/>
        </w:rPr>
        <w:t>その他食品表示法等関係法規により規定される表示</w:t>
      </w:r>
    </w:p>
    <w:p w:rsidR="008F3BEA" w:rsidRDefault="008F3BEA" w:rsidP="008F3BEA">
      <w:pPr>
        <w:spacing w:line="300" w:lineRule="exact"/>
        <w:ind w:leftChars="270" w:left="754" w:hangingChars="85" w:hanging="187"/>
        <w:rPr>
          <w:rFonts w:ascii="ＭＳ 明朝" w:eastAsia="ＭＳ 明朝" w:hAnsi="ＭＳ 明朝"/>
          <w:sz w:val="22"/>
        </w:rPr>
      </w:pPr>
      <w:r>
        <w:rPr>
          <w:rFonts w:ascii="ＭＳ 明朝" w:eastAsia="ＭＳ 明朝" w:hAnsi="ＭＳ 明朝" w:hint="eastAsia"/>
          <w:sz w:val="22"/>
        </w:rPr>
        <w:t xml:space="preserve">ク　</w:t>
      </w:r>
      <w:r w:rsidRPr="008F3BEA">
        <w:rPr>
          <w:rFonts w:ascii="ＭＳ 明朝" w:eastAsia="ＭＳ 明朝" w:hAnsi="ＭＳ 明朝"/>
          <w:sz w:val="22"/>
        </w:rPr>
        <w:t>提供後速やかに食べてもらう注意喚起表示</w:t>
      </w:r>
    </w:p>
    <w:p w:rsidR="008F3BEA" w:rsidRPr="008F3BEA" w:rsidRDefault="008F3BEA" w:rsidP="008F3BEA">
      <w:pPr>
        <w:spacing w:line="300" w:lineRule="exact"/>
        <w:ind w:leftChars="270" w:left="754" w:hangingChars="85" w:hanging="187"/>
        <w:rPr>
          <w:rFonts w:ascii="ＭＳ 明朝" w:eastAsia="ＭＳ 明朝" w:hAnsi="ＭＳ 明朝"/>
          <w:sz w:val="22"/>
        </w:rPr>
      </w:pPr>
      <w:r w:rsidRPr="008F3BEA">
        <w:rPr>
          <w:rFonts w:ascii="ＭＳ 明朝" w:eastAsia="ＭＳ 明朝" w:hAnsi="ＭＳ 明朝"/>
          <w:sz w:val="22"/>
        </w:rPr>
        <w:t>ケ</w:t>
      </w:r>
      <w:r>
        <w:rPr>
          <w:rFonts w:ascii="ＭＳ 明朝" w:eastAsia="ＭＳ 明朝" w:hAnsi="ＭＳ 明朝" w:hint="eastAsia"/>
          <w:sz w:val="22"/>
        </w:rPr>
        <w:t xml:space="preserve">　</w:t>
      </w:r>
      <w:r w:rsidRPr="008F3BEA">
        <w:rPr>
          <w:rFonts w:ascii="ＭＳ 明朝" w:eastAsia="ＭＳ 明朝" w:hAnsi="ＭＳ 明朝"/>
          <w:sz w:val="22"/>
        </w:rPr>
        <w:t>持ち帰りを禁止する表示</w:t>
      </w:r>
    </w:p>
    <w:p w:rsidR="00414740" w:rsidRDefault="00414740" w:rsidP="000F66BD">
      <w:pPr>
        <w:spacing w:line="300" w:lineRule="exact"/>
        <w:rPr>
          <w:rFonts w:ascii="ＭＳ ゴシック" w:eastAsia="ＭＳ ゴシック" w:hAnsi="ＭＳ ゴシック"/>
          <w:b/>
          <w:sz w:val="22"/>
        </w:rPr>
      </w:pPr>
    </w:p>
    <w:p w:rsidR="003D350F" w:rsidRPr="000F66BD" w:rsidRDefault="004D296B" w:rsidP="000F66BD">
      <w:pPr>
        <w:spacing w:line="300" w:lineRule="exact"/>
        <w:rPr>
          <w:rFonts w:ascii="ＭＳ ゴシック" w:eastAsia="ＭＳ ゴシック" w:hAnsi="ＭＳ ゴシック"/>
          <w:b/>
          <w:sz w:val="22"/>
        </w:rPr>
      </w:pPr>
      <w:r w:rsidRPr="000F66BD">
        <w:rPr>
          <w:rFonts w:ascii="ＭＳ ゴシック" w:eastAsia="ＭＳ ゴシック" w:hAnsi="ＭＳ ゴシック" w:hint="eastAsia"/>
          <w:b/>
          <w:sz w:val="22"/>
        </w:rPr>
        <w:t>４　施設の調製能力</w:t>
      </w:r>
    </w:p>
    <w:p w:rsidR="005E5AD2" w:rsidRPr="0029614F" w:rsidRDefault="00087EA7" w:rsidP="0029614F">
      <w:pPr>
        <w:pStyle w:val="a3"/>
        <w:numPr>
          <w:ilvl w:val="0"/>
          <w:numId w:val="10"/>
        </w:numPr>
        <w:spacing w:line="300" w:lineRule="exact"/>
        <w:ind w:leftChars="0"/>
        <w:rPr>
          <w:rFonts w:ascii="ＭＳ 明朝" w:eastAsia="ＭＳ 明朝" w:hAnsi="ＭＳ 明朝"/>
          <w:sz w:val="22"/>
        </w:rPr>
      </w:pPr>
      <w:r w:rsidRPr="0029614F">
        <w:rPr>
          <w:rFonts w:ascii="ＭＳ 明朝" w:eastAsia="ＭＳ 明朝" w:hAnsi="ＭＳ 明朝" w:hint="eastAsia"/>
          <w:sz w:val="22"/>
        </w:rPr>
        <w:t>調製</w:t>
      </w:r>
      <w:r w:rsidR="005E5AD2" w:rsidRPr="0029614F">
        <w:rPr>
          <w:rFonts w:ascii="ＭＳ 明朝" w:eastAsia="ＭＳ 明朝" w:hAnsi="ＭＳ 明朝" w:hint="eastAsia"/>
          <w:sz w:val="22"/>
        </w:rPr>
        <w:t>可能最大数が、曜日に</w:t>
      </w:r>
      <w:r w:rsidRPr="0029614F">
        <w:rPr>
          <w:rFonts w:ascii="ＭＳ 明朝" w:eastAsia="ＭＳ 明朝" w:hAnsi="ＭＳ 明朝" w:hint="eastAsia"/>
          <w:sz w:val="22"/>
        </w:rPr>
        <w:t>係わり</w:t>
      </w:r>
      <w:r w:rsidR="005E5AD2" w:rsidRPr="0029614F">
        <w:rPr>
          <w:rFonts w:ascii="ＭＳ 明朝" w:eastAsia="ＭＳ 明朝" w:hAnsi="ＭＳ 明朝" w:hint="eastAsia"/>
          <w:sz w:val="22"/>
        </w:rPr>
        <w:t>なく１回</w:t>
      </w:r>
      <w:r w:rsidR="00536ED1">
        <w:rPr>
          <w:rFonts w:ascii="ＭＳ 明朝" w:eastAsia="ＭＳ 明朝" w:hAnsi="ＭＳ 明朝" w:hint="eastAsia"/>
          <w:sz w:val="22"/>
        </w:rPr>
        <w:t>５</w:t>
      </w:r>
      <w:r w:rsidR="005E5AD2" w:rsidRPr="0029614F">
        <w:rPr>
          <w:rFonts w:ascii="ＭＳ 明朝" w:eastAsia="ＭＳ 明朝" w:hAnsi="ＭＳ 明朝" w:hint="eastAsia"/>
          <w:sz w:val="22"/>
        </w:rPr>
        <w:t>００食以上であること。</w:t>
      </w:r>
    </w:p>
    <w:p w:rsidR="005E5AD2" w:rsidRPr="003D17AA" w:rsidRDefault="005E5AD2" w:rsidP="000838F6">
      <w:pPr>
        <w:pStyle w:val="a3"/>
        <w:numPr>
          <w:ilvl w:val="0"/>
          <w:numId w:val="10"/>
        </w:numPr>
        <w:spacing w:line="300" w:lineRule="exact"/>
        <w:ind w:leftChars="0" w:left="567" w:hanging="347"/>
        <w:rPr>
          <w:rFonts w:ascii="ＭＳ 明朝" w:eastAsia="ＭＳ 明朝" w:hAnsi="ＭＳ 明朝"/>
          <w:sz w:val="22"/>
        </w:rPr>
      </w:pPr>
      <w:r w:rsidRPr="003D17AA">
        <w:rPr>
          <w:rFonts w:ascii="ＭＳ 明朝" w:eastAsia="ＭＳ 明朝" w:hAnsi="ＭＳ 明朝" w:hint="eastAsia"/>
          <w:sz w:val="22"/>
        </w:rPr>
        <w:t>原則として、前日の午後６時までの発注で、当日の午前零時以降に製造を開始し</w:t>
      </w:r>
      <w:r w:rsidR="0026189C" w:rsidRPr="003D17AA">
        <w:rPr>
          <w:rFonts w:ascii="ＭＳ 明朝" w:eastAsia="ＭＳ 明朝" w:hAnsi="ＭＳ 明朝" w:hint="eastAsia"/>
          <w:sz w:val="22"/>
        </w:rPr>
        <w:t>、</w:t>
      </w:r>
      <w:r w:rsidRPr="003D17AA">
        <w:rPr>
          <w:rFonts w:ascii="ＭＳ 明朝" w:eastAsia="ＭＳ 明朝" w:hAnsi="ＭＳ 明朝" w:hint="eastAsia"/>
          <w:sz w:val="22"/>
        </w:rPr>
        <w:t>午前１１時の納入が可能であること。</w:t>
      </w:r>
    </w:p>
    <w:p w:rsidR="005E5AD2" w:rsidRDefault="0029614F" w:rsidP="0029614F">
      <w:pPr>
        <w:pStyle w:val="a3"/>
        <w:numPr>
          <w:ilvl w:val="0"/>
          <w:numId w:val="10"/>
        </w:numPr>
        <w:spacing w:line="300" w:lineRule="exact"/>
        <w:ind w:leftChars="0" w:left="567"/>
        <w:rPr>
          <w:rFonts w:ascii="ＭＳ 明朝" w:eastAsia="ＭＳ 明朝" w:hAnsi="ＭＳ 明朝"/>
          <w:sz w:val="22"/>
        </w:rPr>
      </w:pPr>
      <w:r>
        <w:rPr>
          <w:rFonts w:ascii="ＭＳ 明朝" w:eastAsia="ＭＳ 明朝" w:hAnsi="ＭＳ 明朝" w:hint="eastAsia"/>
          <w:sz w:val="22"/>
        </w:rPr>
        <w:t>実行委員会が定める弁当料金による調製が可能であること。</w:t>
      </w:r>
    </w:p>
    <w:p w:rsidR="0029614F" w:rsidRPr="0029614F" w:rsidRDefault="0029614F" w:rsidP="0029614F">
      <w:pPr>
        <w:pStyle w:val="a3"/>
        <w:numPr>
          <w:ilvl w:val="0"/>
          <w:numId w:val="10"/>
        </w:numPr>
        <w:spacing w:line="300" w:lineRule="exact"/>
        <w:ind w:leftChars="0" w:left="567"/>
        <w:rPr>
          <w:rFonts w:ascii="ＭＳ 明朝" w:eastAsia="ＭＳ 明朝" w:hAnsi="ＭＳ 明朝"/>
          <w:sz w:val="22"/>
        </w:rPr>
      </w:pPr>
      <w:r>
        <w:rPr>
          <w:rFonts w:ascii="ＭＳ 明朝" w:eastAsia="ＭＳ 明朝" w:hAnsi="ＭＳ 明朝" w:hint="eastAsia"/>
          <w:sz w:val="22"/>
        </w:rPr>
        <w:lastRenderedPageBreak/>
        <w:t>実行委員会が指定する容器、包装紙等を使用できること。</w:t>
      </w:r>
    </w:p>
    <w:p w:rsidR="0026189C" w:rsidRDefault="0026189C" w:rsidP="0026189C">
      <w:pPr>
        <w:pStyle w:val="a3"/>
        <w:numPr>
          <w:ilvl w:val="0"/>
          <w:numId w:val="10"/>
        </w:numPr>
        <w:spacing w:line="300" w:lineRule="exact"/>
        <w:ind w:leftChars="0"/>
        <w:rPr>
          <w:rFonts w:ascii="ＭＳ 明朝" w:eastAsia="ＭＳ 明朝" w:hAnsi="ＭＳ 明朝"/>
          <w:sz w:val="22"/>
        </w:rPr>
      </w:pPr>
      <w:r>
        <w:rPr>
          <w:rFonts w:ascii="ＭＳ 明朝" w:eastAsia="ＭＳ 明朝" w:hAnsi="ＭＳ 明朝" w:hint="eastAsia"/>
          <w:sz w:val="22"/>
        </w:rPr>
        <w:t>弁当の食材及び献立内容については実行委員会が定めた内容で調製が可能であること。</w:t>
      </w:r>
    </w:p>
    <w:p w:rsidR="005E5AD2" w:rsidRPr="0026189C" w:rsidRDefault="005E5AD2" w:rsidP="0026189C">
      <w:pPr>
        <w:pStyle w:val="a3"/>
        <w:numPr>
          <w:ilvl w:val="0"/>
          <w:numId w:val="10"/>
        </w:numPr>
        <w:spacing w:line="300" w:lineRule="exact"/>
        <w:ind w:leftChars="0"/>
        <w:rPr>
          <w:rFonts w:ascii="ＭＳ 明朝" w:eastAsia="ＭＳ 明朝" w:hAnsi="ＭＳ 明朝"/>
          <w:sz w:val="22"/>
        </w:rPr>
      </w:pPr>
      <w:r w:rsidRPr="0026189C">
        <w:rPr>
          <w:rFonts w:ascii="ＭＳ 明朝" w:eastAsia="ＭＳ 明朝" w:hAnsi="ＭＳ 明朝" w:hint="eastAsia"/>
          <w:sz w:val="22"/>
        </w:rPr>
        <w:t>栄養バランス・カロリー等に配慮した献立の提供が可能であること。</w:t>
      </w:r>
    </w:p>
    <w:p w:rsidR="005E5AD2" w:rsidRDefault="008737C8" w:rsidP="0026189C">
      <w:pPr>
        <w:pStyle w:val="a3"/>
        <w:numPr>
          <w:ilvl w:val="0"/>
          <w:numId w:val="10"/>
        </w:numPr>
        <w:spacing w:line="300" w:lineRule="exact"/>
        <w:ind w:leftChars="0"/>
        <w:rPr>
          <w:rFonts w:ascii="ＭＳ 明朝" w:eastAsia="ＭＳ 明朝" w:hAnsi="ＭＳ 明朝"/>
          <w:sz w:val="22"/>
        </w:rPr>
      </w:pPr>
      <w:r w:rsidRPr="0026189C">
        <w:rPr>
          <w:rFonts w:ascii="ＭＳ 明朝" w:eastAsia="ＭＳ 明朝" w:hAnsi="ＭＳ 明朝" w:hint="eastAsia"/>
          <w:sz w:val="22"/>
        </w:rPr>
        <w:t>大会参加者が食を楽しむことが出来るよう</w:t>
      </w:r>
      <w:r w:rsidR="005E5AD2" w:rsidRPr="0026189C">
        <w:rPr>
          <w:rFonts w:ascii="ＭＳ 明朝" w:eastAsia="ＭＳ 明朝" w:hAnsi="ＭＳ 明朝" w:hint="eastAsia"/>
          <w:sz w:val="22"/>
        </w:rPr>
        <w:t>メニューの日替わりが、５日以上可能であること。</w:t>
      </w:r>
    </w:p>
    <w:p w:rsidR="0026189C" w:rsidRPr="0026189C" w:rsidRDefault="0026189C" w:rsidP="0026189C">
      <w:pPr>
        <w:pStyle w:val="a3"/>
        <w:numPr>
          <w:ilvl w:val="0"/>
          <w:numId w:val="10"/>
        </w:numPr>
        <w:spacing w:line="300" w:lineRule="exact"/>
        <w:ind w:leftChars="0"/>
        <w:rPr>
          <w:rFonts w:ascii="ＭＳ 明朝" w:eastAsia="ＭＳ 明朝" w:hAnsi="ＭＳ 明朝"/>
          <w:sz w:val="22"/>
        </w:rPr>
      </w:pPr>
      <w:r w:rsidRPr="000F66BD">
        <w:rPr>
          <w:rFonts w:ascii="ＭＳ 明朝" w:eastAsia="ＭＳ 明朝" w:hAnsi="ＭＳ 明朝" w:hint="eastAsia"/>
          <w:sz w:val="22"/>
        </w:rPr>
        <w:t>弁当付属品として、お茶・割り箸・爪楊枝・お手拭き及び持ち運び用ビニール袋等の納入ができること。</w:t>
      </w:r>
    </w:p>
    <w:p w:rsidR="005E5AD2" w:rsidRPr="000F66BD" w:rsidRDefault="005E5AD2" w:rsidP="000F66BD">
      <w:pPr>
        <w:spacing w:line="300" w:lineRule="exact"/>
        <w:rPr>
          <w:rFonts w:ascii="ＭＳ 明朝" w:eastAsia="ＭＳ 明朝" w:hAnsi="ＭＳ 明朝"/>
          <w:sz w:val="22"/>
        </w:rPr>
      </w:pPr>
      <w:r w:rsidRPr="000F66BD">
        <w:rPr>
          <w:rFonts w:ascii="ＭＳ 明朝" w:eastAsia="ＭＳ 明朝" w:hAnsi="ＭＳ 明朝" w:hint="eastAsia"/>
          <w:sz w:val="22"/>
        </w:rPr>
        <w:t xml:space="preserve">　　</w:t>
      </w:r>
    </w:p>
    <w:p w:rsidR="005E5AD2" w:rsidRPr="000F66BD" w:rsidRDefault="005E5AD2" w:rsidP="000F66BD">
      <w:pPr>
        <w:spacing w:line="300" w:lineRule="exact"/>
        <w:rPr>
          <w:rFonts w:ascii="ＭＳ ゴシック" w:eastAsia="ＭＳ ゴシック" w:hAnsi="ＭＳ ゴシック"/>
          <w:b/>
          <w:sz w:val="22"/>
        </w:rPr>
      </w:pPr>
      <w:r w:rsidRPr="000F66BD">
        <w:rPr>
          <w:rFonts w:ascii="ＭＳ ゴシック" w:eastAsia="ＭＳ ゴシック" w:hAnsi="ＭＳ ゴシック" w:hint="eastAsia"/>
          <w:b/>
          <w:sz w:val="22"/>
        </w:rPr>
        <w:t>５　施設の対応能力</w:t>
      </w:r>
    </w:p>
    <w:p w:rsidR="005E5AD2" w:rsidRPr="003D17AA" w:rsidRDefault="00AC5914" w:rsidP="003D17AA">
      <w:pPr>
        <w:pStyle w:val="a3"/>
        <w:numPr>
          <w:ilvl w:val="0"/>
          <w:numId w:val="7"/>
        </w:numPr>
        <w:spacing w:line="300" w:lineRule="exact"/>
        <w:ind w:leftChars="0"/>
        <w:rPr>
          <w:rFonts w:ascii="ＭＳ 明朝" w:eastAsia="ＭＳ 明朝" w:hAnsi="ＭＳ 明朝"/>
          <w:sz w:val="22"/>
        </w:rPr>
      </w:pPr>
      <w:r w:rsidRPr="003D17AA">
        <w:rPr>
          <w:rFonts w:ascii="ＭＳ 明朝" w:eastAsia="ＭＳ 明朝" w:hAnsi="ＭＳ 明朝" w:hint="eastAsia"/>
          <w:sz w:val="22"/>
        </w:rPr>
        <w:t>冷蔵</w:t>
      </w:r>
      <w:r w:rsidR="0016249B" w:rsidRPr="003D17AA">
        <w:rPr>
          <w:rFonts w:ascii="ＭＳ 明朝" w:eastAsia="ＭＳ 明朝" w:hAnsi="ＭＳ 明朝" w:hint="eastAsia"/>
          <w:sz w:val="22"/>
        </w:rPr>
        <w:t>車</w:t>
      </w:r>
      <w:r w:rsidRPr="003D17AA">
        <w:rPr>
          <w:rFonts w:ascii="ＭＳ 明朝" w:eastAsia="ＭＳ 明朝" w:hAnsi="ＭＳ 明朝" w:hint="eastAsia"/>
          <w:sz w:val="22"/>
        </w:rPr>
        <w:t>等（温度調節が可能なもの）による配達ができ、納入場所において弁当</w:t>
      </w:r>
      <w:r w:rsidR="003D17AA">
        <w:rPr>
          <w:rFonts w:ascii="ＭＳ 明朝" w:eastAsia="ＭＳ 明朝" w:hAnsi="ＭＳ 明朝" w:hint="eastAsia"/>
          <w:sz w:val="22"/>
        </w:rPr>
        <w:t>引</w:t>
      </w:r>
      <w:r w:rsidRPr="003D17AA">
        <w:rPr>
          <w:rFonts w:ascii="ＭＳ 明朝" w:eastAsia="ＭＳ 明朝" w:hAnsi="ＭＳ 明朝" w:hint="eastAsia"/>
          <w:sz w:val="22"/>
        </w:rPr>
        <w:t>換時間中（</w:t>
      </w:r>
      <w:r w:rsidR="004C5DC4">
        <w:rPr>
          <w:rFonts w:ascii="ＭＳ 明朝" w:eastAsia="ＭＳ 明朝" w:hAnsi="ＭＳ 明朝" w:hint="eastAsia"/>
          <w:sz w:val="22"/>
        </w:rPr>
        <w:t>実行委員会が指定する時間</w:t>
      </w:r>
      <w:r w:rsidRPr="003D17AA">
        <w:rPr>
          <w:rFonts w:ascii="ＭＳ 明朝" w:eastAsia="ＭＳ 明朝" w:hAnsi="ＭＳ 明朝" w:hint="eastAsia"/>
          <w:sz w:val="22"/>
        </w:rPr>
        <w:t>）の待機が可能であること。</w:t>
      </w:r>
    </w:p>
    <w:p w:rsidR="00DD74F2" w:rsidRPr="004F11E5" w:rsidRDefault="00AC5914" w:rsidP="004F11E5">
      <w:pPr>
        <w:pStyle w:val="a3"/>
        <w:numPr>
          <w:ilvl w:val="0"/>
          <w:numId w:val="7"/>
        </w:numPr>
        <w:spacing w:line="300" w:lineRule="exact"/>
        <w:ind w:leftChars="0"/>
        <w:rPr>
          <w:rFonts w:ascii="ＭＳ 明朝" w:eastAsia="ＭＳ 明朝" w:hAnsi="ＭＳ 明朝"/>
          <w:sz w:val="22"/>
        </w:rPr>
      </w:pPr>
      <w:r w:rsidRPr="004F11E5">
        <w:rPr>
          <w:rFonts w:ascii="ＭＳ 明朝" w:eastAsia="ＭＳ 明朝" w:hAnsi="ＭＳ 明朝" w:hint="eastAsia"/>
          <w:sz w:val="22"/>
        </w:rPr>
        <w:t>配達同日に弁当容器の回収が可能であること。</w:t>
      </w:r>
    </w:p>
    <w:p w:rsidR="00A831F9" w:rsidRPr="004F11E5" w:rsidRDefault="00DD74F2" w:rsidP="004F11E5">
      <w:pPr>
        <w:pStyle w:val="a3"/>
        <w:numPr>
          <w:ilvl w:val="0"/>
          <w:numId w:val="7"/>
        </w:numPr>
        <w:spacing w:line="300" w:lineRule="exact"/>
        <w:ind w:leftChars="0"/>
        <w:rPr>
          <w:rFonts w:ascii="ＭＳ 明朝" w:eastAsia="ＭＳ 明朝" w:hAnsi="ＭＳ 明朝"/>
          <w:sz w:val="22"/>
        </w:rPr>
      </w:pPr>
      <w:r w:rsidRPr="004F11E5">
        <w:rPr>
          <w:rFonts w:ascii="ＭＳ 明朝" w:eastAsia="ＭＳ 明朝" w:hAnsi="ＭＳ 明朝" w:hint="eastAsia"/>
          <w:sz w:val="22"/>
        </w:rPr>
        <w:t xml:space="preserve">事前に弁当献立、試食弁当（サンプル）及びその写真の提供が可能であること。　　　</w:t>
      </w:r>
    </w:p>
    <w:p w:rsidR="00DD74F2" w:rsidRPr="004F11E5" w:rsidRDefault="004F11E5" w:rsidP="004F11E5">
      <w:pPr>
        <w:pStyle w:val="a3"/>
        <w:numPr>
          <w:ilvl w:val="0"/>
          <w:numId w:val="7"/>
        </w:numPr>
        <w:spacing w:line="300" w:lineRule="exact"/>
        <w:ind w:leftChars="0"/>
        <w:rPr>
          <w:rFonts w:ascii="ＭＳ 明朝" w:eastAsia="ＭＳ 明朝" w:hAnsi="ＭＳ 明朝"/>
          <w:sz w:val="22"/>
        </w:rPr>
      </w:pPr>
      <w:r>
        <w:rPr>
          <w:rFonts w:ascii="ＭＳ 明朝" w:eastAsia="ＭＳ 明朝" w:hAnsi="ＭＳ 明朝" w:hint="eastAsia"/>
          <w:sz w:val="22"/>
        </w:rPr>
        <w:t>荒天等により、開催が中止となった場合、弁当の調製及び納入については、実行委員会の指示に基づく対応が可能であること。</w:t>
      </w:r>
    </w:p>
    <w:p w:rsidR="003D17AA" w:rsidRDefault="003D17AA" w:rsidP="000F66BD">
      <w:pPr>
        <w:spacing w:line="300" w:lineRule="exact"/>
        <w:ind w:leftChars="-1" w:hanging="2"/>
        <w:rPr>
          <w:rFonts w:ascii="ＭＳ ゴシック" w:eastAsia="ＭＳ ゴシック" w:hAnsi="ＭＳ ゴシック"/>
          <w:b/>
          <w:sz w:val="22"/>
        </w:rPr>
      </w:pPr>
    </w:p>
    <w:p w:rsidR="00DD74F2" w:rsidRPr="000F66BD" w:rsidRDefault="00DD74F2" w:rsidP="000F66BD">
      <w:pPr>
        <w:spacing w:line="300" w:lineRule="exact"/>
        <w:ind w:leftChars="-1" w:hanging="2"/>
        <w:rPr>
          <w:rFonts w:ascii="ＭＳ ゴシック" w:eastAsia="ＭＳ ゴシック" w:hAnsi="ＭＳ ゴシック"/>
          <w:b/>
          <w:sz w:val="22"/>
        </w:rPr>
      </w:pPr>
      <w:r w:rsidRPr="000F66BD">
        <w:rPr>
          <w:rFonts w:ascii="ＭＳ ゴシック" w:eastAsia="ＭＳ ゴシック" w:hAnsi="ＭＳ ゴシック" w:hint="eastAsia"/>
          <w:b/>
          <w:sz w:val="22"/>
        </w:rPr>
        <w:t>６　信用状況</w:t>
      </w:r>
    </w:p>
    <w:p w:rsidR="00DD74F2" w:rsidRPr="003D17AA" w:rsidRDefault="00DD74F2" w:rsidP="003D17AA">
      <w:pPr>
        <w:pStyle w:val="a3"/>
        <w:numPr>
          <w:ilvl w:val="0"/>
          <w:numId w:val="11"/>
        </w:numPr>
        <w:spacing w:line="300" w:lineRule="exact"/>
        <w:ind w:leftChars="0"/>
        <w:rPr>
          <w:rFonts w:ascii="ＭＳ 明朝" w:eastAsia="ＭＳ 明朝" w:hAnsi="ＭＳ 明朝"/>
          <w:sz w:val="22"/>
        </w:rPr>
      </w:pPr>
      <w:r w:rsidRPr="003D17AA">
        <w:rPr>
          <w:rFonts w:ascii="ＭＳ 明朝" w:eastAsia="ＭＳ 明朝" w:hAnsi="ＭＳ 明朝" w:hint="eastAsia"/>
          <w:sz w:val="22"/>
        </w:rPr>
        <w:t>原則として、３年以上の営業実績があること。</w:t>
      </w:r>
    </w:p>
    <w:p w:rsidR="00DD74F2" w:rsidRPr="003D17AA" w:rsidRDefault="00DD74F2" w:rsidP="003D17AA">
      <w:pPr>
        <w:pStyle w:val="a3"/>
        <w:numPr>
          <w:ilvl w:val="0"/>
          <w:numId w:val="11"/>
        </w:numPr>
        <w:spacing w:line="300" w:lineRule="exact"/>
        <w:ind w:leftChars="0"/>
        <w:rPr>
          <w:rFonts w:ascii="ＭＳ 明朝" w:eastAsia="ＭＳ 明朝" w:hAnsi="ＭＳ 明朝"/>
          <w:sz w:val="22"/>
        </w:rPr>
      </w:pPr>
      <w:r w:rsidRPr="003D17AA">
        <w:rPr>
          <w:rFonts w:ascii="ＭＳ 明朝" w:eastAsia="ＭＳ 明朝" w:hAnsi="ＭＳ 明朝" w:hint="eastAsia"/>
          <w:sz w:val="22"/>
        </w:rPr>
        <w:t>食品に関する法令諸規定が遵守されていること。</w:t>
      </w:r>
    </w:p>
    <w:p w:rsidR="00DD74F2" w:rsidRPr="000F66BD" w:rsidRDefault="00DD74F2" w:rsidP="000F66BD">
      <w:pPr>
        <w:spacing w:line="300" w:lineRule="exact"/>
        <w:ind w:leftChars="-1" w:hanging="2"/>
        <w:rPr>
          <w:rFonts w:ascii="ＭＳ 明朝" w:eastAsia="ＭＳ 明朝" w:hAnsi="ＭＳ 明朝"/>
          <w:sz w:val="22"/>
        </w:rPr>
      </w:pPr>
    </w:p>
    <w:p w:rsidR="00DD74F2" w:rsidRPr="000F66BD" w:rsidRDefault="00DD74F2" w:rsidP="000F66BD">
      <w:pPr>
        <w:spacing w:line="300" w:lineRule="exact"/>
        <w:ind w:leftChars="-1" w:hanging="2"/>
        <w:rPr>
          <w:rFonts w:ascii="ＭＳ ゴシック" w:eastAsia="ＭＳ ゴシック" w:hAnsi="ＭＳ ゴシック"/>
          <w:b/>
          <w:sz w:val="22"/>
        </w:rPr>
      </w:pPr>
      <w:r w:rsidRPr="000F66BD">
        <w:rPr>
          <w:rFonts w:ascii="ＭＳ ゴシック" w:eastAsia="ＭＳ ゴシック" w:hAnsi="ＭＳ ゴシック" w:hint="eastAsia"/>
          <w:b/>
          <w:sz w:val="22"/>
        </w:rPr>
        <w:t>７　その他</w:t>
      </w:r>
    </w:p>
    <w:p w:rsidR="00DD74F2" w:rsidRPr="00831842" w:rsidRDefault="00D621A2" w:rsidP="0082514D">
      <w:pPr>
        <w:spacing w:line="300" w:lineRule="exact"/>
        <w:ind w:left="440" w:hangingChars="200" w:hanging="440"/>
        <w:rPr>
          <w:rFonts w:ascii="ＭＳ 明朝" w:eastAsia="ＭＳ 明朝" w:hAnsi="ＭＳ 明朝"/>
          <w:sz w:val="22"/>
        </w:rPr>
      </w:pPr>
      <w:r w:rsidRPr="00831842">
        <w:rPr>
          <w:rFonts w:ascii="ＭＳ 明朝" w:eastAsia="ＭＳ 明朝" w:hAnsi="ＭＳ 明朝" w:hint="eastAsia"/>
          <w:sz w:val="22"/>
        </w:rPr>
        <w:t xml:space="preserve">　</w:t>
      </w:r>
      <w:r w:rsidR="0082514D">
        <w:rPr>
          <w:rFonts w:ascii="ＭＳ 明朝" w:eastAsia="ＭＳ 明朝" w:hAnsi="ＭＳ 明朝" w:hint="eastAsia"/>
          <w:sz w:val="22"/>
        </w:rPr>
        <w:t xml:space="preserve">　　</w:t>
      </w:r>
      <w:r w:rsidR="00DD74F2" w:rsidRPr="00831842">
        <w:rPr>
          <w:rFonts w:ascii="ＭＳ 明朝" w:eastAsia="ＭＳ 明朝" w:hAnsi="ＭＳ 明朝" w:hint="eastAsia"/>
          <w:sz w:val="22"/>
        </w:rPr>
        <w:t>基準に定めるもののほか</w:t>
      </w:r>
      <w:r w:rsidR="00415975">
        <w:rPr>
          <w:rFonts w:ascii="ＭＳ 明朝" w:eastAsia="ＭＳ 明朝" w:hAnsi="ＭＳ 明朝" w:hint="eastAsia"/>
          <w:sz w:val="22"/>
        </w:rPr>
        <w:t>弁当</w:t>
      </w:r>
      <w:r w:rsidR="004A072D">
        <w:rPr>
          <w:rFonts w:ascii="ＭＳ 明朝" w:eastAsia="ＭＳ 明朝" w:hAnsi="ＭＳ 明朝" w:hint="eastAsia"/>
          <w:sz w:val="22"/>
        </w:rPr>
        <w:t>調製施設</w:t>
      </w:r>
      <w:r w:rsidR="00CD7420">
        <w:rPr>
          <w:rFonts w:ascii="ＭＳ 明朝" w:eastAsia="ＭＳ 明朝" w:hAnsi="ＭＳ 明朝" w:hint="eastAsia"/>
          <w:sz w:val="22"/>
        </w:rPr>
        <w:t>の</w:t>
      </w:r>
      <w:r w:rsidR="004A072D">
        <w:rPr>
          <w:rFonts w:ascii="ＭＳ 明朝" w:eastAsia="ＭＳ 明朝" w:hAnsi="ＭＳ 明朝" w:hint="eastAsia"/>
          <w:sz w:val="22"/>
        </w:rPr>
        <w:t>募集等</w:t>
      </w:r>
      <w:r w:rsidR="00831842" w:rsidRPr="00831842">
        <w:rPr>
          <w:rFonts w:ascii="ＭＳ 明朝" w:eastAsia="ＭＳ 明朝" w:hAnsi="ＭＳ 明朝" w:hint="eastAsia"/>
          <w:sz w:val="22"/>
        </w:rPr>
        <w:t>各大会の</w:t>
      </w:r>
      <w:r w:rsidR="00DD74F2" w:rsidRPr="00831842">
        <w:rPr>
          <w:rFonts w:ascii="ＭＳ 明朝" w:eastAsia="ＭＳ 明朝" w:hAnsi="ＭＳ 明朝" w:hint="eastAsia"/>
          <w:sz w:val="22"/>
        </w:rPr>
        <w:t>弁当の調達に関して必要な事項は、別に定める。</w:t>
      </w:r>
    </w:p>
    <w:sectPr w:rsidR="00DD74F2" w:rsidRPr="00831842" w:rsidSect="00D621A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337" w:rsidRDefault="00FB2337" w:rsidP="00154EE8">
      <w:r>
        <w:separator/>
      </w:r>
    </w:p>
  </w:endnote>
  <w:endnote w:type="continuationSeparator" w:id="0">
    <w:p w:rsidR="00FB2337" w:rsidRDefault="00FB2337" w:rsidP="0015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337" w:rsidRDefault="00FB2337" w:rsidP="00154EE8">
      <w:r>
        <w:separator/>
      </w:r>
    </w:p>
  </w:footnote>
  <w:footnote w:type="continuationSeparator" w:id="0">
    <w:p w:rsidR="00FB2337" w:rsidRDefault="00FB2337" w:rsidP="00154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CE4"/>
    <w:multiLevelType w:val="hybridMultilevel"/>
    <w:tmpl w:val="822C58AE"/>
    <w:lvl w:ilvl="0" w:tplc="75B045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197ADE"/>
    <w:multiLevelType w:val="hybridMultilevel"/>
    <w:tmpl w:val="8B90B776"/>
    <w:lvl w:ilvl="0" w:tplc="D126464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CC218AE"/>
    <w:multiLevelType w:val="hybridMultilevel"/>
    <w:tmpl w:val="89561640"/>
    <w:lvl w:ilvl="0" w:tplc="DF66DB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731E8"/>
    <w:multiLevelType w:val="hybridMultilevel"/>
    <w:tmpl w:val="BD14190A"/>
    <w:lvl w:ilvl="0" w:tplc="FC16701E">
      <w:start w:val="1"/>
      <w:numFmt w:val="decimalEnclosedParen"/>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A82670"/>
    <w:multiLevelType w:val="hybridMultilevel"/>
    <w:tmpl w:val="DA905984"/>
    <w:lvl w:ilvl="0" w:tplc="1AB0317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33C2689"/>
    <w:multiLevelType w:val="hybridMultilevel"/>
    <w:tmpl w:val="3E026252"/>
    <w:lvl w:ilvl="0" w:tplc="AF70D5A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7671B20"/>
    <w:multiLevelType w:val="hybridMultilevel"/>
    <w:tmpl w:val="40CADB72"/>
    <w:lvl w:ilvl="0" w:tplc="5852BBCE">
      <w:start w:val="1"/>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70B4703F"/>
    <w:multiLevelType w:val="hybridMultilevel"/>
    <w:tmpl w:val="11901E4C"/>
    <w:lvl w:ilvl="0" w:tplc="A25AC61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3641458"/>
    <w:multiLevelType w:val="hybridMultilevel"/>
    <w:tmpl w:val="371C9756"/>
    <w:lvl w:ilvl="0" w:tplc="F7FE6DA2">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68349C7"/>
    <w:multiLevelType w:val="hybridMultilevel"/>
    <w:tmpl w:val="90C2EC66"/>
    <w:lvl w:ilvl="0" w:tplc="C65A0AB8">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7F82C07"/>
    <w:multiLevelType w:val="hybridMultilevel"/>
    <w:tmpl w:val="39606C8C"/>
    <w:lvl w:ilvl="0" w:tplc="BE56587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4"/>
  </w:num>
  <w:num w:numId="3">
    <w:abstractNumId w:val="0"/>
  </w:num>
  <w:num w:numId="4">
    <w:abstractNumId w:val="10"/>
  </w:num>
  <w:num w:numId="5">
    <w:abstractNumId w:val="5"/>
  </w:num>
  <w:num w:numId="6">
    <w:abstractNumId w:val="1"/>
  </w:num>
  <w:num w:numId="7">
    <w:abstractNumId w:val="3"/>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9E"/>
    <w:rsid w:val="00052C7C"/>
    <w:rsid w:val="000838F6"/>
    <w:rsid w:val="00087EA7"/>
    <w:rsid w:val="000F66BD"/>
    <w:rsid w:val="00154EE8"/>
    <w:rsid w:val="0016249B"/>
    <w:rsid w:val="001C1226"/>
    <w:rsid w:val="0026189C"/>
    <w:rsid w:val="00272562"/>
    <w:rsid w:val="0029614F"/>
    <w:rsid w:val="002A0AE2"/>
    <w:rsid w:val="002F7CD4"/>
    <w:rsid w:val="003A3A77"/>
    <w:rsid w:val="003D17AA"/>
    <w:rsid w:val="003D350F"/>
    <w:rsid w:val="00402C5C"/>
    <w:rsid w:val="00414740"/>
    <w:rsid w:val="00415975"/>
    <w:rsid w:val="004A072D"/>
    <w:rsid w:val="004C5DC4"/>
    <w:rsid w:val="004D296B"/>
    <w:rsid w:val="004F11E5"/>
    <w:rsid w:val="00513F63"/>
    <w:rsid w:val="00533FD7"/>
    <w:rsid w:val="00536ED1"/>
    <w:rsid w:val="005C1134"/>
    <w:rsid w:val="005E5AD2"/>
    <w:rsid w:val="006139E0"/>
    <w:rsid w:val="0067008A"/>
    <w:rsid w:val="00750A66"/>
    <w:rsid w:val="0082514D"/>
    <w:rsid w:val="00831842"/>
    <w:rsid w:val="008737C8"/>
    <w:rsid w:val="008D062A"/>
    <w:rsid w:val="008F3BEA"/>
    <w:rsid w:val="009430F6"/>
    <w:rsid w:val="00A831F9"/>
    <w:rsid w:val="00AC5914"/>
    <w:rsid w:val="00B0549E"/>
    <w:rsid w:val="00B32C0C"/>
    <w:rsid w:val="00B33EF7"/>
    <w:rsid w:val="00BA6EDD"/>
    <w:rsid w:val="00BF08DD"/>
    <w:rsid w:val="00C64B1D"/>
    <w:rsid w:val="00CD7420"/>
    <w:rsid w:val="00D621A2"/>
    <w:rsid w:val="00DD74F2"/>
    <w:rsid w:val="00E81F18"/>
    <w:rsid w:val="00F84F62"/>
    <w:rsid w:val="00FB2337"/>
    <w:rsid w:val="00FE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B440DC"/>
  <w15:chartTrackingRefBased/>
  <w15:docId w15:val="{DB34B3E8-5430-4593-AAC0-9EFA219C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AD2"/>
    <w:pPr>
      <w:ind w:leftChars="400" w:left="840"/>
    </w:pPr>
  </w:style>
  <w:style w:type="paragraph" w:styleId="a4">
    <w:name w:val="Balloon Text"/>
    <w:basedOn w:val="a"/>
    <w:link w:val="a5"/>
    <w:uiPriority w:val="99"/>
    <w:semiHidden/>
    <w:unhideWhenUsed/>
    <w:rsid w:val="005C11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1134"/>
    <w:rPr>
      <w:rFonts w:asciiTheme="majorHAnsi" w:eastAsiaTheme="majorEastAsia" w:hAnsiTheme="majorHAnsi" w:cstheme="majorBidi"/>
      <w:sz w:val="18"/>
      <w:szCs w:val="18"/>
    </w:rPr>
  </w:style>
  <w:style w:type="paragraph" w:styleId="a6">
    <w:name w:val="header"/>
    <w:basedOn w:val="a"/>
    <w:link w:val="a7"/>
    <w:uiPriority w:val="99"/>
    <w:unhideWhenUsed/>
    <w:rsid w:val="00154EE8"/>
    <w:pPr>
      <w:tabs>
        <w:tab w:val="center" w:pos="4252"/>
        <w:tab w:val="right" w:pos="8504"/>
      </w:tabs>
      <w:snapToGrid w:val="0"/>
    </w:pPr>
  </w:style>
  <w:style w:type="character" w:customStyle="1" w:styleId="a7">
    <w:name w:val="ヘッダー (文字)"/>
    <w:basedOn w:val="a0"/>
    <w:link w:val="a6"/>
    <w:uiPriority w:val="99"/>
    <w:rsid w:val="00154EE8"/>
  </w:style>
  <w:style w:type="paragraph" w:styleId="a8">
    <w:name w:val="footer"/>
    <w:basedOn w:val="a"/>
    <w:link w:val="a9"/>
    <w:uiPriority w:val="99"/>
    <w:unhideWhenUsed/>
    <w:rsid w:val="00154EE8"/>
    <w:pPr>
      <w:tabs>
        <w:tab w:val="center" w:pos="4252"/>
        <w:tab w:val="right" w:pos="8504"/>
      </w:tabs>
      <w:snapToGrid w:val="0"/>
    </w:pPr>
  </w:style>
  <w:style w:type="character" w:customStyle="1" w:styleId="a9">
    <w:name w:val="フッター (文字)"/>
    <w:basedOn w:val="a0"/>
    <w:link w:val="a8"/>
    <w:uiPriority w:val="99"/>
    <w:rsid w:val="0015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恒治</dc:creator>
  <cp:keywords/>
  <dc:description/>
  <cp:lastModifiedBy>吉永　智秋</cp:lastModifiedBy>
  <cp:revision>34</cp:revision>
  <cp:lastPrinted>2019-12-23T08:41:00Z</cp:lastPrinted>
  <dcterms:created xsi:type="dcterms:W3CDTF">2018-06-19T02:45:00Z</dcterms:created>
  <dcterms:modified xsi:type="dcterms:W3CDTF">2022-08-01T08:47:00Z</dcterms:modified>
</cp:coreProperties>
</file>